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E3A77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AssetOptimizationTool 使用说明</w:t>
      </w:r>
    </w:p>
    <w:p w14:paraId="30638E81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插件导入说明：</w:t>
      </w:r>
    </w:p>
    <w:p w14:paraId="54E8D4D2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打开Windows -&gt; PackageManager，点击左上角的+号，选择Add Package from disk，浏览本插件的根目录，选择package.json文件即可。使用时，点击菜单栏的AssetOptimization按钮。</w:t>
      </w:r>
      <w:bookmarkStart w:id="0" w:name="_GoBack"/>
      <w:bookmarkEnd w:id="0"/>
    </w:p>
    <w:p w14:paraId="0DF8489B">
      <w:pPr>
        <w:numPr>
          <w:numId w:val="0"/>
        </w:numPr>
        <w:rPr>
          <w:rFonts w:hint="eastAsia"/>
          <w:lang w:val="en-US" w:eastAsia="zh-CN"/>
        </w:rPr>
      </w:pPr>
    </w:p>
    <w:p w14:paraId="0BEDCF2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Texture Compression Tool</w:t>
      </w:r>
    </w:p>
    <w:p w14:paraId="16AB069F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extureCompressionTool是一个可视化的贴图资源分类管理工具。本工具用于便捷地管理项目中的贴图资源，除了查看贴图的内存占用大小、压缩格式、尺寸等信息外，还支持批量修改贴图的压缩格式、最大尺寸、mipMap的开启或关闭。</w:t>
      </w:r>
    </w:p>
    <w:p w14:paraId="737DCBEA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首先，在Project面板中选择任意目录，然后点击BrowseAllTexturesInDirectory按钮。如果该目录包含贴图，则会出现列出该目录下的所有贴图，如下图所示：</w:t>
      </w:r>
    </w:p>
    <w:p w14:paraId="093D0DD4">
      <w:pPr>
        <w:numPr>
          <w:ilvl w:val="0"/>
          <w:numId w:val="0"/>
        </w:numPr>
      </w:pPr>
      <w:r>
        <w:drawing>
          <wp:inline distT="0" distB="0" distL="114300" distR="114300">
            <wp:extent cx="5371465" cy="1947545"/>
            <wp:effectExtent l="0" t="0" r="63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2586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如果在未选择任何目录的情况下点击BrowseAllTexturesInDirectory按钮，则会列出项目中所有的贴图。如果项目中贴图数量很多，此步骤会消耗一定的时间。</w:t>
      </w:r>
    </w:p>
    <w:p w14:paraId="7D0B3DCE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列表左侧显示了该列表中贴图的总体信息。包括选择数量、总贴图数量、总贴图占用内存大小。列表还支持排序以方便用户查找，可以根据默认排序（即文件夹顺序）、贴图的内存占用排序、压缩格式排序、mipMap排序。</w:t>
      </w:r>
    </w:p>
    <w:p w14:paraId="568BCBA0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列表共分八个列，分别列出了贴图名称、压缩格式、内存占用、最大尺寸、宽、高、贴图类型、mipMap是否开启等信息。对于资源优化而言，最需要关注的三个信息是内存占用、压缩格式以及最大尺寸。贴图的压缩格式和最大尺寸决定了其在内存中的占用大小。</w:t>
      </w:r>
    </w:p>
    <w:p w14:paraId="0CB28BAB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当选中列表中的任意一项时，列表左侧会出现三个新按钮：Change Format、Change Max Texture Size、Enable MipMap。它们的作用分别是改变压缩格式、改变最大尺寸、开启或关闭mipMap。列表支持使用Shift或Ctrl键多选以批量操作。如下图所示：</w:t>
      </w:r>
    </w:p>
    <w:p w14:paraId="3CB19F1D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104765" cy="257175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8A58B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69996531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插件支持多种常用贴图压缩格式的选择。对于webgl移动平台，通常推荐使用ASCT。ASTC是一种更先进的压缩格式，支持多种不同的压缩比率，可以在质量和文件大小之间进行良好的平衡。本插件也支持修改贴图的最大尺寸，从4096到32都可修改。由于webgl平台最大只支持2048x2048，为了兼容性和性能，建议使用1024x1024或512x512的贴图，这样可以提高加载速度并降低内存占用（对于部分贴图，可以使用256x256或更小，视项目实际情况而定）。本插件还支持一键开启或关闭贴图的mipMap，它是一种优化纹理图像的技术，主要用于图形渲染中的纹理映射。它通过为同一纹理提供多个分辨率版本来提高渲染性能和视觉质量。开启mipMap后，在渲染时，Unity根据物体与摄像机的距离选择最合适的mipMap级别。如果物体距离摄像机较远，会自动使用较低分辨率的mipMap，这样可以减少GPU计算和内存带宽的使用，从而提高渲染性能。但是，我们仅推荐分辨率较高、包含细节丰富的纹理开启此选项，需要在近处和远处都保持视觉质量。</w:t>
      </w:r>
    </w:p>
    <w:p w14:paraId="44DFA50D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2244CCDF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3E792CB0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05CA3FC9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AssetBundle Manager</w:t>
      </w:r>
    </w:p>
    <w:p w14:paraId="75ED7CA3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AssetBundleManager是一个可视化的分包工具，支持资源包的创建、管理、打包、预览等一系列实用功能，帮助用户更方便的管理分包流程。</w:t>
      </w:r>
    </w:p>
    <w:p w14:paraId="37A3075A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本工具的主菜单位于最上方，分为三个大类：配置、生成、检阅，对应三个页面。</w:t>
      </w:r>
    </w:p>
    <w:p w14:paraId="473C5DAB"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</w:p>
    <w:p w14:paraId="21457703"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配置页面：</w:t>
      </w:r>
    </w:p>
    <w:p w14:paraId="215D008E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95265" cy="2907030"/>
            <wp:effectExtent l="0" t="0" r="63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9B770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51D01D20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还未配置任何资源包时，该页面会提示用户从Project拖拽资源来生成资源包，或使用鼠标右键创建新的资源包。拖拽资源来生成资源包的方式与AssetBundle或Addressable标记资源为资源包的原理相同，资源可以是预制体、贴图、材质、模型、场景等。我们这里以预制体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rocks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为例，将其拖拽到Config面板。</w:t>
      </w:r>
    </w:p>
    <w:p w14:paraId="648694FC"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此时Config面板分为四个模块，左上角是AssetBundle的列表，在该列表选中任意资源包时，左下角会列出该资源包的细节、依赖信息，右上角列出该资源包所包含的资源内容列表（比如一个预制体可能包含多种资源，包括材质、贴图、模型、音频等）。当选中右上角列表里的任意对象时，右下角会展示选中对象的属性。如下图所示：</w:t>
      </w:r>
    </w:p>
    <w:p w14:paraId="335A112C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776855"/>
            <wp:effectExtent l="0" t="0" r="317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CFF18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79C88D0E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建资源包：在左上角空白处右击时，可以添加一个新的空包或文件夹，用于创建你的自定义资源包。你可以将任意资源从Project面板中拖到自定义的包中，也可以在选中某个资源包时，从右上角的列表中将其包含的一个或多个资源拖到自定义的包中。在移动资源的过程中，插件会自动查找该资源的所有依赖项，将其一起打包进去。</w:t>
      </w:r>
    </w:p>
    <w:p w14:paraId="1D0D7107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资源详情：右侧列表共有四个列，分别是资源名称、所属的资源包、尺寸、提示信息。如果某一行是灰色的，且其所属的资源包为auto，说明这个资源是一个依赖项，被自动打包进了某个资源包中。比如一个材质资源，其包含的所有贴图资源都是依赖项。如果向资源包A添加该材质，那么其包含的所有贴图资源都会被自动打包到A中，并以灰色显示。</w:t>
      </w:r>
    </w:p>
    <w:p w14:paraId="775FC944"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重复资源的检测与修复：本工具会自动检测依赖资源是否重复在多个资源中。仍然以材质为例，可能存在多个材质共用一张贴图的情况，如果将这些材质放入不同的资源包，那么就会重复将同一张贴图打包几次，造成不必要的内存浪费。接下来做一个测试，我们将rock中的一个材质拖入到新建的资源包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test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中，可以发现其右侧列表的资源多了一些黄色警告，如下图所示：</w:t>
      </w:r>
    </w:p>
    <w:p w14:paraId="57EF6145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762250"/>
            <wp:effectExtent l="0" t="0" r="825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93E56"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 w14:paraId="5C74DD6F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这些黄色警告所标记的资源，即为重复打包的资源。可以选择将这些资源移除或移动到新的资源包中。在左上角选中任意资源包并右键点击：Move duplicates to new bundle，即可自动将该资源包的重复资源移动到新的资源包中。右键菜单还包括了以下常用功能：添加同级、转换为变体、重命名包、删除包。</w:t>
      </w:r>
    </w:p>
    <w:p w14:paraId="623F3142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如果资源包有任何错误资源，右侧列表会出现错误图标，将鼠标放上去可以查看错误详情。</w:t>
      </w:r>
    </w:p>
    <w:p w14:paraId="34EC5F70"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 w14:paraId="727B5E03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Build页面：</w:t>
      </w:r>
    </w:p>
    <w:p w14:paraId="2997049A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2639060"/>
            <wp:effectExtent l="0" t="0" r="317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D1C8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在此页面可以选择目标构建平台（默认是webgl）以及输出路径（默认为 AssetBundles/）。有两个可选项可供用户选择，分别是清除文件夹内的内容重新生成、复制到StreamingAssets文件夹中，方便测试时加载调用。</w:t>
      </w:r>
    </w:p>
    <w:p w14:paraId="167D65A1"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包本地加载测试：点击Build按钮，开始生成AssetBundle文件。检查生成的文件夹，会发现除了ab包文件，还包括了对应的manifest文件。这些文件是加载时需要的配置文件。以加载StreamingAssets文件夹中的AssetBundle为例，核心代码如下：</w:t>
      </w:r>
    </w:p>
    <w:p w14:paraId="3BBE6385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3158490"/>
            <wp:effectExtent l="0" t="0" r="5715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5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4935D"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将此代码挂载到场景任意物体上，点击运行，可以在编辑器里看到加载出的预制体：</w:t>
      </w:r>
    </w:p>
    <w:p w14:paraId="32A4A4A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40020" cy="2234565"/>
            <wp:effectExtent l="0" t="0" r="17780" b="133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0020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12A2C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如果想要使用网络加载在线的AB包，只需使用下面的方法即可（url填入AB包所在的地址）：</w:t>
      </w:r>
    </w:p>
    <w:p w14:paraId="2C3A3E2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829175" cy="2335530"/>
            <wp:effectExtent l="0" t="0" r="9525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5B2EF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</w:p>
    <w:p w14:paraId="7090F006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</w:p>
    <w:p w14:paraId="71A38C44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加载依赖测试：上述的加载测试中，我们只是加载了 AssetBundle文件（没有后缀名的文件），并没有加载它的依赖文件（即同名的，后缀为Manifest的文件）。前面提到，在实际项目中我们会遇到多个预制体有相同的部分，所以我们可以把共同的部分单独作为一个AssetBundle进行打包，这样其他不同的部分就会跟这个共同部分产生一个依赖，我们要加载的时候，也必须把依赖加载上，不然就会造成资源丢失，不是原本的预制体的效果。</w:t>
      </w:r>
    </w:p>
    <w:p w14:paraId="5C60DDFD"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首先，需要新增一个方法，用于生成AssetBundleManifest，方便后面查找依赖：</w:t>
      </w:r>
    </w:p>
    <w:p w14:paraId="1EDF67A0"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1117600"/>
            <wp:effectExtent l="0" t="0" r="5715" b="635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EE779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 w14:paraId="7B315A3F">
      <w:pPr>
        <w:numPr>
          <w:ilvl w:val="0"/>
          <w:numId w:val="0"/>
        </w:numPr>
        <w:ind w:firstLine="420" w:firstLineChars="200"/>
        <w:rPr>
          <w:rFonts w:hint="eastAsia" w:eastAsia="新宋体"/>
          <w:lang w:val="en-US" w:eastAsia="zh-CN"/>
        </w:rPr>
      </w:pPr>
      <w:r>
        <w:rPr>
          <w:rFonts w:hint="eastAsia"/>
          <w:lang w:val="en-US" w:eastAsia="zh-CN"/>
        </w:rPr>
        <w:t>该方法应该在程序开始时调用。它的目的是查找目录下名为WebGL的文件（具体名称取决于你的打包平台，它是插件自动生成的）并加载，然后生成</w:t>
      </w:r>
      <w:r>
        <w:rPr>
          <w:rFonts w:hint="eastAsia" w:ascii="新宋体" w:hAnsi="新宋体" w:eastAsia="新宋体"/>
          <w:color w:val="2B91AF"/>
          <w:sz w:val="19"/>
          <w:szCs w:val="24"/>
          <w:highlight w:val="white"/>
        </w:rPr>
        <w:t>AssetBundleManifest</w:t>
      </w:r>
      <w:r>
        <w:rPr>
          <w:rFonts w:hint="eastAsia" w:ascii="新宋体" w:hAnsi="新宋体" w:eastAsia="新宋体"/>
          <w:color w:val="2B91AF"/>
          <w:sz w:val="19"/>
          <w:szCs w:val="24"/>
          <w:highlight w:val="white"/>
          <w:lang w:eastAsia="zh-CN"/>
        </w:rPr>
        <w:t>。</w:t>
      </w:r>
    </w:p>
    <w:p w14:paraId="5D2D94AC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 w14:paraId="40AFA8E0">
      <w:pPr>
        <w:numPr>
          <w:ilvl w:val="0"/>
          <w:numId w:val="0"/>
        </w:numPr>
        <w:ind w:firstLine="420" w:firstLineChars="200"/>
        <w:rPr>
          <w:rFonts w:hint="eastAsia" w:ascii="新宋体" w:hAnsi="新宋体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/>
          <w:lang w:val="en-US" w:eastAsia="zh-CN"/>
        </w:rPr>
        <w:t>接下来，补充</w:t>
      </w:r>
      <w:r>
        <w:rPr>
          <w:rFonts w:hint="eastAsia" w:ascii="新宋体" w:hAnsi="新宋体" w:eastAsia="新宋体"/>
          <w:color w:val="000000"/>
          <w:sz w:val="19"/>
          <w:szCs w:val="24"/>
          <w:highlight w:val="white"/>
        </w:rPr>
        <w:t>LoadAsset</w:t>
      </w:r>
      <w:r>
        <w:rPr>
          <w:rFonts w:hint="eastAsia" w:ascii="新宋体" w:hAnsi="新宋体" w:eastAsia="新宋体"/>
          <w:color w:val="000000"/>
          <w:sz w:val="19"/>
          <w:szCs w:val="24"/>
          <w:highlight w:val="white"/>
          <w:lang w:val="en-US" w:eastAsia="zh-CN"/>
        </w:rPr>
        <w:t>方法，加载目标包的所有依赖包：</w:t>
      </w:r>
    </w:p>
    <w:p w14:paraId="688EC03F">
      <w:pPr>
        <w:numPr>
          <w:ilvl w:val="0"/>
          <w:numId w:val="0"/>
        </w:numPr>
        <w:ind w:firstLine="420" w:firstLineChars="200"/>
        <w:rPr>
          <w:rFonts w:hint="default" w:ascii="新宋体" w:hAnsi="新宋体" w:eastAsia="新宋体"/>
          <w:color w:val="000000"/>
          <w:sz w:val="19"/>
          <w:szCs w:val="24"/>
          <w:highlight w:val="white"/>
          <w:lang w:val="en-US" w:eastAsia="zh-CN"/>
        </w:rPr>
      </w:pPr>
      <w:r>
        <w:drawing>
          <wp:inline distT="0" distB="0" distL="114300" distR="114300">
            <wp:extent cx="5271770" cy="2964815"/>
            <wp:effectExtent l="0" t="0" r="5080" b="698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6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4EF67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 w14:paraId="1561A4C2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 w14:paraId="2D167B3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本插件还提供了一些打包时可能用到的高级设置，内容如下：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*压缩：在不压缩、标准 LZMA 或基于块的 LZ4 压缩之间进行选择。</w:t>
      </w:r>
    </w:p>
    <w:p w14:paraId="0644DC0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*排除类型信息：不在资源包中包含类型信息。</w:t>
      </w:r>
    </w:p>
    <w:p w14:paraId="6530AE81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*强制重建：重建需要构建的包。这与“清除文件夹”不同，因为该选项不会删除不再存在的包。</w:t>
      </w:r>
    </w:p>
    <w:p w14:paraId="7757223E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*忽略类型树更改：在进行增量构建检查时忽略类型树更改。</w:t>
      </w:r>
    </w:p>
    <w:p w14:paraId="233A74CA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*附加哈希：在资源包名称后附加哈希。</w:t>
      </w:r>
    </w:p>
    <w:p w14:paraId="00FF660F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*严格模式：如果在构建过程中报告任何错误，则不允许构建成功。</w:t>
      </w:r>
    </w:p>
    <w:p w14:paraId="7B8134F3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*干运行构建：进行一次干运行构建。</w:t>
      </w:r>
    </w:p>
    <w:p w14:paraId="3CC34BB4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545D6194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Inspector页面</w:t>
      </w:r>
    </w:p>
    <w:p w14:paraId="39C1C5B2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2157730"/>
            <wp:effectExtent l="0" t="0" r="3175" b="1397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21508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你之前通过Build页面构建的路径将会自动添加到此处。该页面功能如下</w:t>
      </w:r>
    </w:p>
    <w:p w14:paraId="7728B3F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*点击“添加文件”或“添加文件夹”以添加要检查的包。</w:t>
      </w:r>
    </w:p>
    <w:p w14:paraId="327D9081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*点击每行旁边的“-”以移除该文件或文件夹。注意，你无法移除通过添加文件夹而添加的单个文件。</w:t>
      </w:r>
    </w:p>
    <w:p w14:paraId="1F0CA2B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*选择任何列出的包以查看详细信息，包括：</w:t>
      </w:r>
    </w:p>
    <w:p w14:paraId="6E2F1A6D">
      <w:pPr>
        <w:numPr>
          <w:ilvl w:val="0"/>
          <w:numId w:val="3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名称</w:t>
      </w:r>
    </w:p>
    <w:p w14:paraId="19A646E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2. 磁盘上的大小</w:t>
      </w:r>
    </w:p>
    <w:p w14:paraId="5AD785EF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3. 源资产路径：显式添加到此包的资产。请注意，此列表对于场景包是不完整的。</w:t>
      </w:r>
    </w:p>
    <w:p w14:paraId="633DD80F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4. 高级数据：包括预加载表、容器（显式资产）和依赖项的信息。</w:t>
      </w:r>
    </w:p>
    <w:p w14:paraId="2A20C87C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560805"/>
    <w:multiLevelType w:val="singleLevel"/>
    <w:tmpl w:val="A4560805"/>
    <w:lvl w:ilvl="0" w:tentative="0">
      <w:start w:val="1"/>
      <w:numFmt w:val="decimal"/>
      <w:suff w:val="space"/>
      <w:lvlText w:val="%1."/>
      <w:lvlJc w:val="left"/>
      <w:pPr>
        <w:ind w:left="105" w:leftChars="0" w:firstLine="0" w:firstLineChars="0"/>
      </w:pPr>
    </w:lvl>
  </w:abstractNum>
  <w:abstractNum w:abstractNumId="1">
    <w:nsid w:val="4D4C5D27"/>
    <w:multiLevelType w:val="singleLevel"/>
    <w:tmpl w:val="4D4C5D2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64EB5AC"/>
    <w:multiLevelType w:val="singleLevel"/>
    <w:tmpl w:val="664EB5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E1F6F"/>
    <w:rsid w:val="072F0D13"/>
    <w:rsid w:val="078828AD"/>
    <w:rsid w:val="0941608F"/>
    <w:rsid w:val="0A7B2CEA"/>
    <w:rsid w:val="0C62191E"/>
    <w:rsid w:val="10E548CC"/>
    <w:rsid w:val="110E5BD1"/>
    <w:rsid w:val="14BE4B9C"/>
    <w:rsid w:val="16776B01"/>
    <w:rsid w:val="19502AFF"/>
    <w:rsid w:val="20280331"/>
    <w:rsid w:val="226837C2"/>
    <w:rsid w:val="233F0CED"/>
    <w:rsid w:val="23F65FCE"/>
    <w:rsid w:val="274C37DE"/>
    <w:rsid w:val="2EEF6586"/>
    <w:rsid w:val="2FC242FE"/>
    <w:rsid w:val="30ED53AB"/>
    <w:rsid w:val="35956011"/>
    <w:rsid w:val="39DF785B"/>
    <w:rsid w:val="3FFB7DC3"/>
    <w:rsid w:val="44B518E4"/>
    <w:rsid w:val="4A8A736F"/>
    <w:rsid w:val="4B375749"/>
    <w:rsid w:val="4BA601D9"/>
    <w:rsid w:val="4BAD5A0B"/>
    <w:rsid w:val="4E203F1E"/>
    <w:rsid w:val="51DF61F2"/>
    <w:rsid w:val="53C46FDD"/>
    <w:rsid w:val="561843C9"/>
    <w:rsid w:val="56FC33A3"/>
    <w:rsid w:val="5712706A"/>
    <w:rsid w:val="633545D4"/>
    <w:rsid w:val="63DC4C88"/>
    <w:rsid w:val="64BF79A3"/>
    <w:rsid w:val="670E1964"/>
    <w:rsid w:val="6A462E5B"/>
    <w:rsid w:val="6A4964A7"/>
    <w:rsid w:val="6ACA583A"/>
    <w:rsid w:val="6B44742C"/>
    <w:rsid w:val="6D1A412B"/>
    <w:rsid w:val="6D4228CF"/>
    <w:rsid w:val="6EC95A07"/>
    <w:rsid w:val="70A27EE1"/>
    <w:rsid w:val="744E55EE"/>
    <w:rsid w:val="7D40373A"/>
    <w:rsid w:val="7D6F660C"/>
    <w:rsid w:val="7EB600E7"/>
    <w:rsid w:val="7FB6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2844</Words>
  <Characters>3401</Characters>
  <Lines>0</Lines>
  <Paragraphs>0</Paragraphs>
  <TotalTime>117</TotalTime>
  <ScaleCrop>false</ScaleCrop>
  <LinksUpToDate>false</LinksUpToDate>
  <CharactersWithSpaces>3426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2025-04-01T02:04:00Z</dcterms:created>
  <dc:creator>Mozat</dc:creator>
  <cp:lastModifiedBy>Oblivion</cp:lastModifiedBy>
  <dcterms:modified xsi:type="dcterms:W3CDTF">2025-04-02T02:32:16Z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eyJoZGlkIjoiZjcxZjI5ODQxZjI1NGFjZjE2OWRlM2RiMDc4ZjgzNWYiLCJ1c2VySWQiOiIxMzEwMDUzMjA2In0=</vt:lpwstr>
  </property>
  <property fmtid="{D5CDD505-2E9C-101B-9397-08002B2CF9AE}" pid="4" name="ICV">
    <vt:lpwstr>3FE5CBD806644EECB2F6E64CE318930B_12</vt:lpwstr>
  </property>
</Properties>
</file>